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FC" w:rsidRDefault="002A1DF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1DFC" w:rsidRDefault="002A1DFC">
      <w:pPr>
        <w:pStyle w:val="ConsPlusNormal"/>
        <w:jc w:val="both"/>
        <w:outlineLvl w:val="0"/>
      </w:pPr>
    </w:p>
    <w:p w:rsidR="002A1DFC" w:rsidRDefault="002A1DFC">
      <w:pPr>
        <w:pStyle w:val="ConsPlusNormal"/>
        <w:outlineLvl w:val="0"/>
      </w:pPr>
      <w:r>
        <w:t>Зарегистрировано в Минюсте России 6 ноября 2020 г. N 60770</w:t>
      </w:r>
    </w:p>
    <w:p w:rsidR="002A1DFC" w:rsidRDefault="002A1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</w:pPr>
      <w:r>
        <w:t>МИНИСТЕРСТВО ПРОСВЕЩЕНИЯ РОССИЙСКОЙ ФЕДЕРАЦИИ</w:t>
      </w:r>
    </w:p>
    <w:p w:rsidR="002A1DFC" w:rsidRDefault="002A1DFC">
      <w:pPr>
        <w:pStyle w:val="ConsPlusTitle"/>
        <w:jc w:val="center"/>
      </w:pPr>
    </w:p>
    <w:p w:rsidR="002A1DFC" w:rsidRDefault="002A1DFC">
      <w:pPr>
        <w:pStyle w:val="ConsPlusTitle"/>
        <w:jc w:val="center"/>
      </w:pPr>
      <w:r>
        <w:t>ПРИКАЗ</w:t>
      </w:r>
    </w:p>
    <w:p w:rsidR="002A1DFC" w:rsidRDefault="002A1DFC">
      <w:pPr>
        <w:pStyle w:val="ConsPlusTitle"/>
        <w:jc w:val="center"/>
      </w:pPr>
      <w:r>
        <w:t>от 2 сентября 2020 г. N 457</w:t>
      </w:r>
    </w:p>
    <w:p w:rsidR="002A1DFC" w:rsidRDefault="002A1DFC">
      <w:pPr>
        <w:pStyle w:val="ConsPlusTitle"/>
        <w:jc w:val="center"/>
      </w:pPr>
    </w:p>
    <w:p w:rsidR="002A1DFC" w:rsidRDefault="002A1DFC">
      <w:pPr>
        <w:pStyle w:val="ConsPlusTitle"/>
        <w:jc w:val="center"/>
      </w:pPr>
      <w:r>
        <w:t>ОБ УТВЕРЖДЕНИИ ПОРЯДКА</w:t>
      </w:r>
    </w:p>
    <w:p w:rsidR="002A1DFC" w:rsidRDefault="002A1DFC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</w:t>
      </w:r>
    </w:p>
    <w:p w:rsidR="002A1DFC" w:rsidRDefault="002A1DFC">
      <w:pPr>
        <w:pStyle w:val="ConsPlusTitle"/>
        <w:jc w:val="center"/>
      </w:pPr>
      <w:r>
        <w:t>ПРОФЕССИОНАЛЬНОГО ОБРАЗОВАНИЯ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A1DFC" w:rsidRDefault="002A1DFC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15 января 2009 г. N 4 "Об утверждении Порядка приема в имеющие государственную аккредитацию образовательные учреждения среднего профессионального образования" (зарегистрирован Министерством юстиции Российской Федерации 2 февраля 2009 г., регистрационный N 13239);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марта 2012 г. N 200 "О внесении изменений в Порядок приема в имеющие государственную аккредитацию образовательные учреждения среднего профессионального образования, утвержденный приказом Министерства образования и науки Российской Федерации от 15 января 2009 г. N 4" (зарегистрирован Министерством юстиции Российской Федерации 3 апреля 2012 г., регистрационный N 23711);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января 2014 г. N 36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образования" (зарегистрирован Министерством юстиции Российской Федерации 6 марта 2014 г., регистрационный N 31529);</w:t>
      </w:r>
    </w:p>
    <w:p w:rsidR="002A1DFC" w:rsidRDefault="002A1DFC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11 декабря 2015 г. N 1456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13 января 2016 г., регистрационный N 40560);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26 ноября 2018 г. N 243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21 января 2019 г., регистрационный N 53458);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26 марта 2019 г. N 131 "О внесении изменения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22 апреля 2019 г., регистрационный N 54472).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1 января 2027 года.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right"/>
      </w:pPr>
      <w:r>
        <w:t>Министр</w:t>
      </w:r>
    </w:p>
    <w:p w:rsidR="002A1DFC" w:rsidRDefault="002A1DFC">
      <w:pPr>
        <w:pStyle w:val="ConsPlusNormal"/>
        <w:jc w:val="right"/>
      </w:pPr>
      <w:r>
        <w:t>С.С.КРАВЦОВ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right"/>
        <w:outlineLvl w:val="0"/>
      </w:pPr>
      <w:r>
        <w:t>Приложение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right"/>
      </w:pPr>
      <w:r>
        <w:t>Утвержден</w:t>
      </w:r>
    </w:p>
    <w:p w:rsidR="002A1DFC" w:rsidRDefault="002A1DFC">
      <w:pPr>
        <w:pStyle w:val="ConsPlusNormal"/>
        <w:jc w:val="right"/>
      </w:pPr>
      <w:r>
        <w:t>приказом Министерства просвещения</w:t>
      </w:r>
    </w:p>
    <w:p w:rsidR="002A1DFC" w:rsidRDefault="002A1DFC">
      <w:pPr>
        <w:pStyle w:val="ConsPlusNormal"/>
        <w:jc w:val="right"/>
      </w:pPr>
      <w:r>
        <w:t>Российской Федерации</w:t>
      </w:r>
    </w:p>
    <w:p w:rsidR="002A1DFC" w:rsidRDefault="002A1DFC">
      <w:pPr>
        <w:pStyle w:val="ConsPlusNormal"/>
        <w:jc w:val="right"/>
      </w:pPr>
      <w:r>
        <w:t>от 2 сентября 2020 г. N 457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</w:pPr>
      <w:bookmarkStart w:id="1" w:name="P38"/>
      <w:bookmarkEnd w:id="1"/>
      <w:r>
        <w:t>ПОРЯДОК</w:t>
      </w:r>
    </w:p>
    <w:p w:rsidR="002A1DFC" w:rsidRDefault="002A1DFC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</w:t>
      </w:r>
    </w:p>
    <w:p w:rsidR="002A1DFC" w:rsidRDefault="002A1DFC">
      <w:pPr>
        <w:pStyle w:val="ConsPlusTitle"/>
        <w:jc w:val="center"/>
      </w:pPr>
      <w:r>
        <w:t>ПРОФЕССИОНАЛЬНОГО ОБРАЗОВАНИЯ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I. Общие положения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 (далее - образовательные организации), за счет бюджетных ассигнований</w:t>
      </w:r>
      <w:proofErr w:type="gramEnd"/>
      <w:r>
        <w:t xml:space="preserve">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Прием иностранных граждан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>2. Действие настоящего Порядка не распространяется на образовательные организации, осуществляющие образовательную деятельность по основным 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3. Правила приема в конкретную образовательную организацию на </w:t>
      </w:r>
      <w:proofErr w:type="gramStart"/>
      <w:r>
        <w:t>обучение по</w:t>
      </w:r>
      <w:proofErr w:type="gramEnd"/>
      <w:r>
        <w:t xml:space="preserve"> </w:t>
      </w:r>
      <w:r>
        <w:lastRenderedPageBreak/>
        <w:t>образовательным программам (далее - правила приема) устанавливаются в части, не урегулированной законодательством об образовании, образовательной организацией, самостоятельно &lt;1&gt;.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4. Прием в образовательные организации лиц для </w:t>
      </w:r>
      <w:proofErr w:type="gramStart"/>
      <w:r>
        <w:t>обучения по</w:t>
      </w:r>
      <w:proofErr w:type="gramEnd"/>
      <w:r>
        <w:t xml:space="preserve">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&lt;2&gt; (далее - Федеральный закон "Об образовании в Российской Федерации").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2012, N 53, ст. 7598; 2020, N 31, ст. 5062.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5. Прием на </w:t>
      </w:r>
      <w:proofErr w:type="gramStart"/>
      <w:r>
        <w:t>обучение по</w:t>
      </w:r>
      <w:proofErr w:type="gramEnd"/>
      <w:r>
        <w:t xml:space="preserve">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6" w:history="1">
        <w:r>
          <w:rPr>
            <w:color w:val="0000FF"/>
          </w:rPr>
          <w:t>частью 4 статьи 68</w:t>
        </w:r>
      </w:hyperlink>
      <w:r>
        <w:t xml:space="preserve"> Федерального закона "Об образовании в Российской Федерации" &lt;3&gt;.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2012, N 53, ст. 7598; 2018, N 32, ст. 5130.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6. Образовательная организация осуществляет обработку полученных </w:t>
      </w:r>
      <w:proofErr w:type="gramStart"/>
      <w:r>
        <w:t>в связи с приемом в 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&lt;4&gt;.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&lt;4&gt;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7. Организацию приема на обучение в филиале осуществляет приемная комиссия образовательной организации в порядке, определяемом правилами приема.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8. Условиями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 &lt;5&gt;.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Часть 6 статьи 55</w:t>
        </w:r>
      </w:hyperlink>
      <w:r>
        <w:t xml:space="preserve"> Федерального закона "Об образовании в Российской Федерации" (Собрание законодательства Российской Федерации, 2012, N 53, ст. 7598).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II. Организация приема в образовательную организацию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lastRenderedPageBreak/>
        <w:t xml:space="preserve">9. Организация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осуществляется приемной комиссией образовательной организации (далее - приемная комиссия).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Председателем приемной комиссии является руководитель образовательной организации.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10. Состав, полномочия и порядок деятельности приемной комиссии регламентируются положением о ней, утверждаемым руководителем образовательной организации.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образовательной организации.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12.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13. При приеме 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 xml:space="preserve">III. Организация информирования </w:t>
      </w:r>
      <w:proofErr w:type="gramStart"/>
      <w:r>
        <w:t>поступающих</w:t>
      </w:r>
      <w:proofErr w:type="gramEnd"/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15. Образовательная организация объявляет прием </w:t>
      </w:r>
      <w:proofErr w:type="gramStart"/>
      <w: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>
        <w:t>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 &lt;6&gt;.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Часть 10 статьи 21</w:t>
        </w:r>
      </w:hyperlink>
      <w:r>
        <w:t xml:space="preserve"> Федерального закона от 29 июля 2017 г. N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N 31, ст. 4765).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16. Образовательная организация обязана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 целях информирования о приеме на обучение образовательная организация размещает информацию на официальном сайте организации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18. Приемная комиссия на официальном сайте образовательной организации и </w:t>
      </w:r>
      <w:r>
        <w:lastRenderedPageBreak/>
        <w:t>информационном стенде до начала приема документов размещает следующую информацию: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18.1. Не позднее 1 марта: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правила приема в образовательную организацию;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условия приема на </w:t>
      </w:r>
      <w:proofErr w:type="gramStart"/>
      <w:r>
        <w:t>обучение по договорам</w:t>
      </w:r>
      <w:proofErr w:type="gramEnd"/>
      <w:r>
        <w:t xml:space="preserve"> об оказании платных образовательных услуг;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очно-заочная, заочная);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перечень вступительных испытаний;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информацию о формах проведения вступительных испытаний;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особенности проведения вступительных испытаний для инвалидов и лиц с ограниченными возможностями здоровья;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информацию о необходимости (отсутствии необходимости) прохождения </w:t>
      </w:r>
      <w:proofErr w:type="gramStart"/>
      <w:r>
        <w:t>поступающими</w:t>
      </w:r>
      <w:proofErr w:type="gramEnd"/>
      <w:r>
        <w:t xml:space="preserve">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18.2. Не позднее 1 июня: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общее количество мест для приема по каждой специальности (профессии), в том числе по различным формам получения образования;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получения образования;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правила подачи и рассмотрения апелляций по результатам вступительных испытаний;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информацию о наличии общежития и количестве мест в общежитиях, выделяемых </w:t>
      </w:r>
      <w:proofErr w:type="gramStart"/>
      <w:r>
        <w:t>для</w:t>
      </w:r>
      <w:proofErr w:type="gramEnd"/>
      <w:r>
        <w:t xml:space="preserve"> иногородних поступающих;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образец договора об оказании платных образовательных услуг.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19.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очно-заочная, заочная).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</w:t>
      </w:r>
      <w:r>
        <w:lastRenderedPageBreak/>
        <w:t>для ответов на обращения, связанные с приемом в образовательную организацию.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 xml:space="preserve">IV. Прием документов </w:t>
      </w:r>
      <w:proofErr w:type="gramStart"/>
      <w:r>
        <w:t>от</w:t>
      </w:r>
      <w:proofErr w:type="gramEnd"/>
      <w:r>
        <w:t xml:space="preserve"> поступающих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bookmarkStart w:id="2" w:name="P109"/>
      <w:bookmarkEnd w:id="2"/>
      <w:r>
        <w:t>20. Прием в образовательные организации по образовательным программам проводится на первый курс по личному заявлению граждан.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Прием документов начинается не позднее 20 июня.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Прием заявлений в образовательные организации на очную форму получения образования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Прием заявлений у лиц, поступающих для </w:t>
      </w:r>
      <w:proofErr w:type="gramStart"/>
      <w:r>
        <w:t>обучения по</w:t>
      </w:r>
      <w:proofErr w:type="gramEnd"/>
      <w: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Сроки приема заявлений в образовательные организации на иные формы получения образования (очно-заочная, </w:t>
      </w:r>
      <w:proofErr w:type="gramStart"/>
      <w:r>
        <w:t>заочная</w:t>
      </w:r>
      <w:proofErr w:type="gramEnd"/>
      <w:r>
        <w:t>) устанавливаются правилами приема.</w:t>
      </w:r>
    </w:p>
    <w:p w:rsidR="002A1DFC" w:rsidRDefault="002A1DFC">
      <w:pPr>
        <w:pStyle w:val="ConsPlusNormal"/>
        <w:spacing w:before="220"/>
        <w:ind w:firstLine="540"/>
        <w:jc w:val="both"/>
      </w:pPr>
      <w:bookmarkStart w:id="3" w:name="P114"/>
      <w:bookmarkEnd w:id="3"/>
      <w:r>
        <w:t xml:space="preserve">21. При подаче заявления (на русском языке) о приеме в образовательные организации </w:t>
      </w:r>
      <w:proofErr w:type="gramStart"/>
      <w:r>
        <w:t>поступающий</w:t>
      </w:r>
      <w:proofErr w:type="gramEnd"/>
      <w:r>
        <w:t xml:space="preserve"> предъявляет следующие документы:</w:t>
      </w:r>
    </w:p>
    <w:p w:rsidR="002A1DFC" w:rsidRDefault="002A1DFC">
      <w:pPr>
        <w:pStyle w:val="ConsPlusNormal"/>
        <w:spacing w:before="220"/>
        <w:ind w:firstLine="540"/>
        <w:jc w:val="both"/>
      </w:pPr>
      <w:bookmarkStart w:id="4" w:name="P115"/>
      <w:bookmarkEnd w:id="4"/>
      <w:r>
        <w:t>21.1. Граждане Российской Федерации: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оригинал или копию документов, удостоверяющих его личность, гражданство;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оригинал или копию документа об образовании и (или) документа об образовании и о квалификации;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 фотографии;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21.2. Иностранные граждане, лица без гражданства, в том числе соотечественники, проживающие за рубежом: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20" w:history="1">
        <w:r>
          <w:rPr>
            <w:color w:val="0000FF"/>
          </w:rPr>
          <w:t>статьей 107</w:t>
        </w:r>
      </w:hyperlink>
      <w:r>
        <w:t xml:space="preserve"> Федерального закона "Об образовании в Российской Федерации" &lt;7&gt; (в случае, установленном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- также свидетельство о</w:t>
      </w:r>
      <w:proofErr w:type="gramEnd"/>
      <w:r>
        <w:t xml:space="preserve"> </w:t>
      </w:r>
      <w:proofErr w:type="gramStart"/>
      <w:r>
        <w:t>признании</w:t>
      </w:r>
      <w:proofErr w:type="gramEnd"/>
      <w:r>
        <w:t xml:space="preserve"> иностранного образования);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2012, N 53, ст. 7598; 2019, N 30, ст. 4134.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заверенный в порядке, установленном </w:t>
      </w:r>
      <w:hyperlink r:id="rId22" w:history="1">
        <w:r>
          <w:rPr>
            <w:color w:val="0000FF"/>
          </w:rPr>
          <w:t>статьей 81</w:t>
        </w:r>
      </w:hyperlink>
      <w:r>
        <w:t xml:space="preserve"> Основ законодательства Российской Федерации о нотариате от 11 февраля 1993 г. N 4462-1 &lt;8&gt;,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&lt;8&gt; Ведомости Съезда народных депутатов Российской Федерации и Верховного Совета Российской Федерации, 1993, N 10, ст. 357.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23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&lt;9&gt;;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1999, N 22, ст. 2670; 2013, N 30, ст. 4036.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4 фотографии.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>
        <w:t>указанным</w:t>
      </w:r>
      <w:proofErr w:type="gramEnd"/>
      <w:r>
        <w:t xml:space="preserve"> в документе, удостоверяющем личность иностранного гражданина в Российской Федерации;</w:t>
      </w:r>
    </w:p>
    <w:p w:rsidR="002A1DFC" w:rsidRDefault="002A1DFC">
      <w:pPr>
        <w:pStyle w:val="ConsPlusNormal"/>
        <w:spacing w:before="220"/>
        <w:ind w:firstLine="540"/>
        <w:jc w:val="both"/>
      </w:pPr>
      <w:bookmarkStart w:id="5" w:name="P135"/>
      <w:bookmarkEnd w:id="5"/>
      <w:r>
        <w:t>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21.4. Поступающие помимо документов, указанных в </w:t>
      </w:r>
      <w:hyperlink w:anchor="P115" w:history="1">
        <w:r>
          <w:rPr>
            <w:color w:val="0000FF"/>
          </w:rPr>
          <w:t>пунктах 21.1</w:t>
        </w:r>
      </w:hyperlink>
      <w:r>
        <w:t xml:space="preserve"> - </w:t>
      </w:r>
      <w:hyperlink w:anchor="P135" w:history="1">
        <w:r>
          <w:rPr>
            <w:color w:val="0000FF"/>
          </w:rPr>
          <w:t>21.3</w:t>
        </w:r>
      </w:hyperlink>
      <w:r>
        <w:t xml:space="preserve"> 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21.5. При личном представлении оригиналов документов </w:t>
      </w:r>
      <w:proofErr w:type="gramStart"/>
      <w:r>
        <w:t>поступающим</w:t>
      </w:r>
      <w:proofErr w:type="gramEnd"/>
      <w:r>
        <w:t xml:space="preserve"> допускается заверение их копий образовательной организацией.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22. В заявлении </w:t>
      </w:r>
      <w:proofErr w:type="gramStart"/>
      <w:r>
        <w:t>поступающим</w:t>
      </w:r>
      <w:proofErr w:type="gramEnd"/>
      <w:r>
        <w:t xml:space="preserve"> указываются следующие обязательные сведения: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дата рождения;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реквизиты документа, удостоверяющего его личность, когда и кем выдан;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специальност</w:t>
      </w:r>
      <w:proofErr w:type="gramStart"/>
      <w:r>
        <w:t>ь(</w:t>
      </w:r>
      <w:proofErr w:type="gramEnd"/>
      <w:r>
        <w:t>и)/профессия(и), для обучения по которым он планирует поступать в 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нуждаемость в предоставлении общежития;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</w:t>
      </w:r>
      <w:r>
        <w:lastRenderedPageBreak/>
        <w:t>здоровья.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Подписью </w:t>
      </w:r>
      <w:proofErr w:type="gramStart"/>
      <w:r>
        <w:t>поступающего</w:t>
      </w:r>
      <w:proofErr w:type="gramEnd"/>
      <w:r>
        <w:t xml:space="preserve"> заверяется также следующее: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согласие на обработку полученных в связи с приемом в образовательную организацию персональных данных поступающих;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факт получения среднего профессионального образования впервые;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образовательная организация возвращает документы </w:t>
      </w:r>
      <w:proofErr w:type="gramStart"/>
      <w:r>
        <w:t>поступающему</w:t>
      </w:r>
      <w:proofErr w:type="gramEnd"/>
      <w:r>
        <w:t>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При поступлении на обучение по специальностям, входящим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 &lt;10&gt;, поступающие проходят обязательные предварительные медицинские осмотры (обследования) в порядке</w:t>
      </w:r>
      <w:proofErr w:type="gramEnd"/>
      <w:r>
        <w:t xml:space="preserve">, </w:t>
      </w:r>
      <w:proofErr w:type="gramStart"/>
      <w:r>
        <w:t>установленном при заключении трудового договора или служебного контракта по соответствующей должности, профессии или специальности.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2013, N 33, ст. 4398.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24.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1) лично в образовательную организацию;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2) через операторов почтовой связи общего пользования (далее - по почте) заказным письмом с уведомлением о вручении.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 xml:space="preserve">3) в электронной форме (если такая возможность предусмотрена в образовательной организации)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</w:t>
      </w:r>
      <w:r>
        <w:lastRenderedPageBreak/>
        <w:t xml:space="preserve">подписи" &lt;11&gt;,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&lt;12&gt;,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7 июля 2003 г. N 126-ФЗ "О связи" &lt;13&gt; (документ на бумажном</w:t>
      </w:r>
      <w:proofErr w:type="gramEnd"/>
      <w:r>
        <w:t xml:space="preserve"> </w:t>
      </w:r>
      <w:proofErr w:type="gramStart"/>
      <w:r>
        <w:t>носителе</w:t>
      </w:r>
      <w:proofErr w:type="gramEnd"/>
      <w:r>
        <w:t>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2011, N 15, ст. 2036; 2020, N 24, ст. 3755.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2006, N 31, ст. 3448; 2020, N 14, ст. 2035.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&lt;13&gt; Собрание законодательства Российской Федерации, 2003, N 28, ст. 2895; 2020, N 15, ст. 2233.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Документы, направленные в образовательную организацию одним из перечисленных в настоящем пункте способов, принимаются не позднее сроков, установленных </w:t>
      </w:r>
      <w:hyperlink w:anchor="P109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25. Не допускается взимание платы с поступающих при подаче документов, указанных в </w:t>
      </w:r>
      <w:hyperlink w:anchor="P114" w:history="1">
        <w:r>
          <w:rPr>
            <w:color w:val="0000FF"/>
          </w:rPr>
          <w:t>пункте 21</w:t>
        </w:r>
      </w:hyperlink>
      <w:r>
        <w:t xml:space="preserve"> настоящего Порядка.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26. На каждого поступающего заводится личное дело, в котором хранятся все сданные документы (копии документов).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Поступающему</w:t>
      </w:r>
      <w:proofErr w:type="gramEnd"/>
      <w:r>
        <w:t xml:space="preserve"> при личном представлении документов выдается расписка о приеме документов.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V. Вступительные испытания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29. </w:t>
      </w:r>
      <w:proofErr w:type="gramStart"/>
      <w:r>
        <w:t xml:space="preserve"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</w:t>
      </w:r>
      <w:r>
        <w:lastRenderedPageBreak/>
        <w:t>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 &lt;14&gt;, проводятся вступительные испытания при приеме на обучение по следующим специальностям среднего профессионального образования: 49.02.01 Физическая культура, 49.02.02 Адаптивная физическая культура, 20.02.04 Пожарная</w:t>
      </w:r>
      <w:proofErr w:type="gramEnd"/>
      <w:r>
        <w:t xml:space="preserve"> </w:t>
      </w:r>
      <w:proofErr w:type="gramStart"/>
      <w:r>
        <w:t>безопасность, 20.02.02 Защита в чрезвычайных ситуациях, 40.02.02 Правоохранительная деятельность, 44.02.03 Педагогика дополнительного образования &lt;15&gt;, 31.02.01 Лечебное дело, 31.02.02 Акушерское дело, 31.02.05 Стоматология ортопедическая, 34.02.01 Сестринское дело, 42.02.01 Реклама, 53.02.01 Музыкальное образование, 54.02.06 Изобразительное искусство и черчение, 53.02.09 Театрально-декорационное искусство, 53.02.08 Музыкальное звукооператорское мастерство, 52.02.03 Цирковое искусство, 53.02.02 Музыкальное искусство эстрады (по видам), 52.02.05 Искусство эстрады, 52.02.04 Актерское искусство, 54.02.05 Живопись</w:t>
      </w:r>
      <w:proofErr w:type="gramEnd"/>
      <w:r>
        <w:t xml:space="preserve">, </w:t>
      </w:r>
      <w:proofErr w:type="gramStart"/>
      <w:r>
        <w:t>54.02.07 Скульптура, 55.02.02 Анимация, 52.02.01 Искусство балета, 52.02.02 Искусство танца (по видам), 51.02.01 Народное художественное творчество (по видам), 54.02.04 Реставрация, 54.02.01 Дизайн (по отраслям), 54.02.02 Декоративно-прикладное искусство и народные промыслы (по видам), 54.02.03 Художественное оформление изделий текстильной и легкой промышленности, 53.02.07 Теория музыки, 53.02.03 Инструментальное исполнительство (по видам инструментов), 53.02.04 Вокальное искусство, 53.02.05 Сольное и хоровое народное пение, 53.02.06 Хоровое</w:t>
      </w:r>
      <w:proofErr w:type="gramEnd"/>
      <w:r>
        <w:t xml:space="preserve"> </w:t>
      </w:r>
      <w:proofErr w:type="gramStart"/>
      <w:r>
        <w:t>дирижирование, 43.02.02 Парикмахерское искусство, 43.02.13 Технология парикмахерского искусства, 43.02.12 Технология эстетических услуг, 43.02.03 Стилистика и искусство визажа, 35.02.12 Садово-парковое и ландшафтное строительство, 29.02.01 Конструирование, моделирование и технология изделий из кожи, 29.02.04 Конструирование, моделирование и технология швейных изделий, 29.02.03 Конструирование, моделирование и технология изделий из меха, 07.02.01 Архитектура, 25.02.04 Летная эксплуатация летательных аппаратов, 55.02.01 Театральная и аудиовизуальная техника (по видам).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8" w:history="1">
        <w:r>
          <w:rPr>
            <w:color w:val="0000FF"/>
          </w:rPr>
          <w:t>Часть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&lt;15</w:t>
      </w:r>
      <w:proofErr w:type="gramStart"/>
      <w:r>
        <w:t>&gt; В</w:t>
      </w:r>
      <w:proofErr w:type="gramEnd"/>
      <w:r>
        <w:t xml:space="preserve"> случае подготовки педагога дополнительного образования в следующих областях деятельности: музыкальной, сценической, хореографии, изобразительной, декоративно-прикладном искусстве и физкультурно-оздоровительной.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30. Вступительные испытания проводятся в письменной и (или) устной форме, в виде прослушивания, просмотра, собеседования или в ином виде, определяемом правилами приема.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31. Вступительное испытание, проводимое в устной форме, оформляется протоколом, в котором фиксируются вопросы к </w:t>
      </w:r>
      <w:proofErr w:type="gramStart"/>
      <w:r>
        <w:t>поступающему</w:t>
      </w:r>
      <w:proofErr w:type="gramEnd"/>
      <w:r>
        <w:t xml:space="preserve"> и комментарии экзаменаторов.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32. 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>
        <w:t>обучения</w:t>
      </w:r>
      <w:proofErr w:type="gramEnd"/>
      <w:r>
        <w:t xml:space="preserve"> по соответствующим образовательным программам.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VI. Особенности проведения вступительных испытаний</w:t>
      </w:r>
    </w:p>
    <w:p w:rsidR="002A1DFC" w:rsidRDefault="002A1DFC">
      <w:pPr>
        <w:pStyle w:val="ConsPlusTitle"/>
        <w:jc w:val="center"/>
      </w:pPr>
      <w:r>
        <w:t>для инвалидов и лиц с ограниченными возможностями здоровья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33.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lastRenderedPageBreak/>
        <w:t>34. При проведении вступительных испытаний обеспечивается соблюдение следующих требований: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поступающим</w:t>
      </w:r>
      <w:proofErr w:type="gramEnd"/>
      <w:r>
        <w:t xml:space="preserve"> предоставляется в печатном виде инструкция о порядке проведения вступительных испытаний;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>
        <w:t>категорий</w:t>
      </w:r>
      <w:proofErr w:type="gramEnd"/>
      <w:r>
        <w:t xml:space="preserve"> поступающих с ограниченными возможностями здоровья: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а) для слепых: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б) для слабовидящих: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поступающим</w:t>
      </w:r>
      <w:proofErr w:type="gramEnd"/>
      <w:r>
        <w:t xml:space="preserve"> для выполнения задания при необходимости предоставляется увеличивающее устройство;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в) для глухих и слабослышащих: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наличие звукоусиливающей аппаратуры коллективного пользования, при необходимости </w:t>
      </w:r>
      <w:proofErr w:type="gramStart"/>
      <w:r>
        <w:lastRenderedPageBreak/>
        <w:t>поступающим</w:t>
      </w:r>
      <w:proofErr w:type="gramEnd"/>
      <w:r>
        <w:t xml:space="preserve"> предоставляется звукоусиливающая аппаратура индивидуального пользования;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по желанию </w:t>
      </w:r>
      <w:proofErr w:type="gramStart"/>
      <w:r>
        <w:t>поступающих</w:t>
      </w:r>
      <w:proofErr w:type="gramEnd"/>
      <w:r>
        <w:t xml:space="preserve"> все вступительные испытания могут проводиться в устной форме.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VII. Общие правила подачи и рассмотрения апелляций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35. По результатам вступительного испытания </w:t>
      </w:r>
      <w:proofErr w:type="gramStart"/>
      <w:r>
        <w:t>поступающий</w:t>
      </w:r>
      <w:proofErr w:type="gramEnd"/>
      <w: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37. Апелляция подается </w:t>
      </w:r>
      <w:proofErr w:type="gramStart"/>
      <w:r>
        <w:t>поступающим</w:t>
      </w:r>
      <w:proofErr w:type="gramEnd"/>
      <w:r>
        <w:t xml:space="preserve"> лично на следующий день после объявления результата вступительного испытания. При этом </w:t>
      </w:r>
      <w:proofErr w:type="gramStart"/>
      <w:r>
        <w:t>поступающий</w:t>
      </w:r>
      <w:proofErr w:type="gramEnd"/>
      <w: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38. В апелляционную комиссию при рассмотрении апелляций рекомендуется включать в качестве независимых </w:t>
      </w:r>
      <w:proofErr w:type="gramStart"/>
      <w:r>
        <w:t>экспертов представителей органов исполнительной власти субъектов Российской</w:t>
      </w:r>
      <w:proofErr w:type="gramEnd"/>
      <w:r>
        <w:t xml:space="preserve"> Федерации, осуществляющих государственное управление в сфере образования.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Поступающий</w:t>
      </w:r>
      <w:proofErr w:type="gramEnd"/>
      <w: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40. С несовершеннолетним поступающим имеет право присутствовать один из родителей (законных представителей).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42. После рассмотрения апелляции выносится решение апелляционной комиссии об оценке по вступительному испытанию.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Оформленное протоколом решение апелляционной комиссии доводится до </w:t>
      </w:r>
      <w:proofErr w:type="gramStart"/>
      <w:r>
        <w:t>сведения</w:t>
      </w:r>
      <w:proofErr w:type="gramEnd"/>
      <w:r>
        <w:t xml:space="preserve"> поступающего (под роспись).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VIII. Зачисление в образовательную организацию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43. Поступающий представляет оригинал документа об образовании и (или) документа об </w:t>
      </w:r>
      <w:r>
        <w:lastRenderedPageBreak/>
        <w:t>образовании и о квалификации в сроки, установленные образовательной организацией.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44. 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</w:t>
      </w:r>
      <w:proofErr w:type="gramEnd"/>
      <w:r>
        <w:t xml:space="preserve"> документах об образовании и (или) документах об образовании и о квалификации, результатов индивидуальных достижений, сведения о которых </w:t>
      </w:r>
      <w:proofErr w:type="gramStart"/>
      <w:r>
        <w:t>поступающий</w:t>
      </w:r>
      <w:proofErr w:type="gramEnd"/>
      <w:r>
        <w:t xml:space="preserve"> вправе представить при приеме, а также наличия договора о целевом обучении с организациями, указанными в </w:t>
      </w:r>
      <w:hyperlink r:id="rId29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&lt;16&gt;.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&lt;16&gt; Собрание законодательства Российской Федерации, 2012, N 53, ст. 7598; 2018, N 32, ст. 5130.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45.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ноября 2015</w:t>
      </w:r>
      <w:proofErr w:type="gramEnd"/>
      <w:r>
        <w:t xml:space="preserve"> г. N 1239 "Об утверждении Правил выявления детей, проявивших выдающиеся способности, сопровождения и мониторинга их дальнейшего развития" &lt;17&gt;;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lastRenderedPageBreak/>
        <w:t>&lt;17&gt; Собрание законодательства Российской Федерации, 2015, N 47, ст. 6602; 2020, N 22, ст. 3526.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"Абилимпикс";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3) наличие у поступающего статуса победителя или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(Ворлдскиллс Россия)", или международной организацией "Ворлдскиллс Интернешнл WorldSkills International", или международной организацией "Ворлдскиллс Европа (WorldSkills Europe)";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4) 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Сурдлимпийских игр.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образовательной организацией, самостоятельно.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46.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1C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FC"/>
    <w:rsid w:val="00093495"/>
    <w:rsid w:val="002675EE"/>
    <w:rsid w:val="002A1DFC"/>
    <w:rsid w:val="00580A00"/>
    <w:rsid w:val="00764ECB"/>
    <w:rsid w:val="00A56765"/>
    <w:rsid w:val="00E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1F504FB79E1FE1C4472CE2F9E901669E907B499A8CC97975AFBFA70FC6D0493DEE01477B698FF1B6A81BEDA44v9P" TargetMode="External"/><Relationship Id="rId13" Type="http://schemas.openxmlformats.org/officeDocument/2006/relationships/hyperlink" Target="consultantplus://offline/ref=0B91F504FB79E1FE1C4472CE2F9E90166BEF01B19EAFCC97975AFBFA70FC6D0493DEE01477B698FF1B6A81BEDA44v9P" TargetMode="External"/><Relationship Id="rId18" Type="http://schemas.openxmlformats.org/officeDocument/2006/relationships/hyperlink" Target="consultantplus://offline/ref=0B91F504FB79E1FE1C4472CE2F9E90166BE804B39CA9CC97975AFBFA70FC6D0481DEB81877B481F9197FD7EF9C1DECF3317EDEE68E9ADAB642vBP" TargetMode="External"/><Relationship Id="rId26" Type="http://schemas.openxmlformats.org/officeDocument/2006/relationships/hyperlink" Target="consultantplus://offline/ref=0B91F504FB79E1FE1C4472CE2F9E90166BEA01B094ACCC97975AFBFA70FC6D0493DEE01477B698FF1B6A81BEDA44v9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91F504FB79E1FE1C4472CE2F9E90166BE804B39CA9CC97975AFBFA70FC6D0493DEE01477B698FF1B6A81BEDA44v9P" TargetMode="External"/><Relationship Id="rId7" Type="http://schemas.openxmlformats.org/officeDocument/2006/relationships/hyperlink" Target="consultantplus://offline/ref=0B91F504FB79E1FE1C4472CE2F9E90166BEA00BB9EA9CC97975AFBFA70FC6D0481DEB81877B486FB1B7FD7EF9C1DECF3317EDEE68E9ADAB642vBP" TargetMode="External"/><Relationship Id="rId12" Type="http://schemas.openxmlformats.org/officeDocument/2006/relationships/hyperlink" Target="consultantplus://offline/ref=0B91F504FB79E1FE1C4472CE2F9E90166BEC04B09FAECC97975AFBFA70FC6D0493DEE01477B698FF1B6A81BEDA44v9P" TargetMode="External"/><Relationship Id="rId17" Type="http://schemas.openxmlformats.org/officeDocument/2006/relationships/hyperlink" Target="consultantplus://offline/ref=0B91F504FB79E1FE1C4472CE2F9E90166BEA00BB9FA3CC97975AFBFA70FC6D0493DEE01477B698FF1B6A81BEDA44v9P" TargetMode="External"/><Relationship Id="rId25" Type="http://schemas.openxmlformats.org/officeDocument/2006/relationships/hyperlink" Target="consultantplus://offline/ref=0B91F504FB79E1FE1C4472CE2F9E90166BE800B698A3CC97975AFBFA70FC6D0493DEE01477B698FF1B6A81BEDA44v9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91F504FB79E1FE1C4472CE2F9E90166BE804B39CA9CC97975AFBFA70FC6D0481DEB81870B68DAB4830D6B3D84AFFF3317EDCE49249v9P" TargetMode="External"/><Relationship Id="rId20" Type="http://schemas.openxmlformats.org/officeDocument/2006/relationships/hyperlink" Target="consultantplus://offline/ref=0B91F504FB79E1FE1C4472CE2F9E90166BE804B39CA9CC97975AFBFA70FC6D0481DEB81877B585F61A7FD7EF9C1DECF3317EDEE68E9ADAB642vBP" TargetMode="External"/><Relationship Id="rId29" Type="http://schemas.openxmlformats.org/officeDocument/2006/relationships/hyperlink" Target="consultantplus://offline/ref=0B91F504FB79E1FE1C4472CE2F9E90166BE804B39CA9CC97975AFBFA70FC6D0481DEB81870B18DAB4830D6B3D84AFFF3317EDCE49249v9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1F504FB79E1FE1C4472CE2F9E90166BE804B39CA9CC97975AFBFA70FC6D0481DEB81B73B08DAB4830D6B3D84AFFF3317EDCE49249v9P" TargetMode="External"/><Relationship Id="rId11" Type="http://schemas.openxmlformats.org/officeDocument/2006/relationships/hyperlink" Target="consultantplus://offline/ref=0B91F504FB79E1FE1C4472CE2F9E901669E400B094A3CC97975AFBFA70FC6D0493DEE01477B698FF1B6A81BEDA44v9P" TargetMode="External"/><Relationship Id="rId24" Type="http://schemas.openxmlformats.org/officeDocument/2006/relationships/hyperlink" Target="consultantplus://offline/ref=0B91F504FB79E1FE1C4472CE2F9E901669E802B49AA3CC97975AFBFA70FC6D0481DEB81877B486FF107FD7EF9C1DECF3317EDEE68E9ADAB642vBP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B91F504FB79E1FE1C4472CE2F9E90166BE804B39CA9CC97975AFBFA70FC6D0493DEE01477B698FF1B6A81BEDA44v9P" TargetMode="External"/><Relationship Id="rId23" Type="http://schemas.openxmlformats.org/officeDocument/2006/relationships/hyperlink" Target="consultantplus://offline/ref=0B91F504FB79E1FE1C4472CE2F9E901669E802B79AAECC97975AFBFA70FC6D0481DEB81870BFD2AE5D218EBEDA56E1F12D62DEE649v1P" TargetMode="External"/><Relationship Id="rId28" Type="http://schemas.openxmlformats.org/officeDocument/2006/relationships/hyperlink" Target="consultantplus://offline/ref=0B91F504FB79E1FE1C4472CE2F9E90166BE804B39CA9CC97975AFBFA70FC6D0481DEB81B73B08DAB4830D6B3D84AFFF3317EDCE49249v9P" TargetMode="External"/><Relationship Id="rId10" Type="http://schemas.openxmlformats.org/officeDocument/2006/relationships/hyperlink" Target="consultantplus://offline/ref=0B91F504FB79E1FE1C4472CE2F9E90166BEF01B09CAACC97975AFBFA70FC6D0493DEE01477B698FF1B6A81BEDA44v9P" TargetMode="External"/><Relationship Id="rId19" Type="http://schemas.openxmlformats.org/officeDocument/2006/relationships/hyperlink" Target="consultantplus://offline/ref=0B91F504FB79E1FE1C4472CE2F9E90166BEE02B29EABCC97975AFBFA70FC6D0481DEB81877B484FB1B7FD7EF9C1DECF3317EDEE68E9ADAB642vB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91F504FB79E1FE1C4472CE2F9E901669EF0AB198A8CC97975AFBFA70FC6D0493DEE01477B698FF1B6A81BEDA44v9P" TargetMode="External"/><Relationship Id="rId14" Type="http://schemas.openxmlformats.org/officeDocument/2006/relationships/hyperlink" Target="consultantplus://offline/ref=0B91F504FB79E1FE1C4472CE2F9E90166BE804B39CA9CC97975AFBFA70FC6D0481DEB81877B481F91A7FD7EF9C1DECF3317EDEE68E9ADAB642vBP" TargetMode="External"/><Relationship Id="rId22" Type="http://schemas.openxmlformats.org/officeDocument/2006/relationships/hyperlink" Target="consultantplus://offline/ref=0B91F504FB79E1FE1C4472CE2F9E90166BEA00BB9BA3CC97975AFBFA70FC6D0481DEB81877B485F91C7FD7EF9C1DECF3317EDEE68E9ADAB642vBP" TargetMode="External"/><Relationship Id="rId27" Type="http://schemas.openxmlformats.org/officeDocument/2006/relationships/hyperlink" Target="consultantplus://offline/ref=0B91F504FB79E1FE1C4472CE2F9E90166BE804B29BAFCC97975AFBFA70FC6D0493DEE01477B698FF1B6A81BEDA44v9P" TargetMode="External"/><Relationship Id="rId30" Type="http://schemas.openxmlformats.org/officeDocument/2006/relationships/hyperlink" Target="consultantplus://offline/ref=0B91F504FB79E1FE1C4472CE2F9E90166BE801BA9CA3CC97975AFBFA70FC6D0493DEE01477B698FF1B6A81BEDA44v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</cp:revision>
  <dcterms:created xsi:type="dcterms:W3CDTF">2021-02-02T15:47:00Z</dcterms:created>
  <dcterms:modified xsi:type="dcterms:W3CDTF">2021-02-02T15:48:00Z</dcterms:modified>
</cp:coreProperties>
</file>